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  <w:r w:rsidRPr="004A0558">
        <w:rPr>
          <w:rFonts w:ascii="Helvetica" w:hAnsi="Helvetica" w:cs="Helvetica"/>
          <w:b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1743075</wp:posOffset>
            </wp:positionV>
            <wp:extent cx="5337810" cy="3463925"/>
            <wp:effectExtent l="19050" t="0" r="0" b="0"/>
            <wp:wrapTopAndBottom/>
            <wp:docPr id="1" name="Рисунок 0" descr="krepost-naryn-kala-700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ost-naryn-kala-700x4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Крепость </w:t>
      </w:r>
      <w:proofErr w:type="spellStart"/>
      <w:proofErr w:type="gramStart"/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Нарын-Кала</w:t>
      </w:r>
      <w:proofErr w:type="spellEnd"/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Цитадель VIII—XVI веков постройки в Дербенте.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Возведена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на холме, максимально близко к Каспийскому морю. Её прямое назначение – перекрыть узкий прибрежный проход в землю персов. Площадь – порядка 4,5 га. Имеет неправильную форму. Каждый новый правитель что-то добавлял в облик крепости. Внутри периметра сохранились многие постройки, в том числе бани. Является объектом всемирного наследия ЮНЕСКО.</w:t>
      </w:r>
      <w:r>
        <w:rPr>
          <w:rFonts w:ascii="Helvetica" w:hAnsi="Helvetica" w:cs="Helvetica"/>
          <w:color w:val="333333"/>
          <w:sz w:val="29"/>
          <w:szCs w:val="29"/>
        </w:rPr>
        <w:br/>
      </w:r>
    </w:p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Кубачи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Село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Дахадаевском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районе, впервые упомянутое в летописях в V веке. С давних времён известно своими мастерами, в том числе изготовителями кольчуг. Сейчас здесь занимаются резьбой по дереву и камню, но большее внимание туристов привлекаю изделия из металла. Оружие, военные доспехи на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старинный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манер, предметы быта – всё это можно найти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Кубачи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. Работает художественный комбинат, а при нём – музей.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b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5761990</wp:posOffset>
            </wp:positionV>
            <wp:extent cx="4944110" cy="3291840"/>
            <wp:effectExtent l="19050" t="0" r="8890" b="0"/>
            <wp:wrapTopAndBottom/>
            <wp:docPr id="3" name="Рисунок 2" descr="kezenojam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zenojam-700x4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558">
        <w:rPr>
          <w:rFonts w:ascii="Helvetica" w:hAnsi="Helvetica" w:cs="Helvetica"/>
          <w:b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-20955</wp:posOffset>
            </wp:positionV>
            <wp:extent cx="5337810" cy="3538855"/>
            <wp:effectExtent l="19050" t="0" r="0" b="0"/>
            <wp:wrapTopAndBottom/>
            <wp:docPr id="2" name="Рисунок 1" descr="kubachi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achi-700x4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Кезеной-Ам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Озеро, возникшее из-за перекрытия части реки. Относится не только к территории Дагестана, но и к Чечне. Уровень воды колеблется в зависимости от сезона, поэтому площадь поверхности нестабильна: от 170 до 230 га. В 2015 году открылся многопрофильный туристический кластер: коттеджи, спортивный комплекс, баня, лодочная станция и пр. С 2017 года проходит парусная регата. Региональный памятник природы. 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P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b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2282190</wp:posOffset>
            </wp:positionV>
            <wp:extent cx="5337810" cy="3549650"/>
            <wp:effectExtent l="19050" t="0" r="0" b="0"/>
            <wp:wrapTopAndBottom/>
            <wp:docPr id="4" name="Рисунок 3" descr="chirkejskaya-gehs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kejskaya-gehs-700x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Чиркейская</w:t>
      </w:r>
      <w:proofErr w:type="spellEnd"/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ГЭС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Введена в эксплуатацию в середине 70-х годов прошлого века. Построена на реке Сулак и является самой мощной гидроэлектростанцией на Северном Кавказе, а по высоте среди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арочных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– первая в стране. Образует водохранилище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Чиркейском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ущелье. Вдоль него до плотины проходит дорога. При станции создано рыбное хозяйство, которое специализируется на выращивании форели.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r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Дербентская Джума-мечеть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С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читается самой старой не только в России, но и в СНГ.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Построена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 VIII веке. Неоднократно надстраивалась и менялась внешне, в том числе в XIV веке восстанавливалась после землетрясения. Несколько лет в мечети базировалась тюрьма, но уже в 1943 году её вернули верующим. Во внутреннем дворе растут 4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многолетних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платана, признанных памятником природы. Они видны из многих точек города.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5338258" cy="3550024"/>
            <wp:effectExtent l="19050" t="0" r="0" b="0"/>
            <wp:wrapTopAndBottom/>
            <wp:docPr id="5" name="Рисунок 4" descr="derbentskaya-dzhuma-mechet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bentskaya-dzhuma-mechet-700x4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5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2157730</wp:posOffset>
            </wp:positionV>
            <wp:extent cx="5337810" cy="3560445"/>
            <wp:effectExtent l="19050" t="0" r="0" b="0"/>
            <wp:wrapTopAndBottom/>
            <wp:docPr id="6" name="Рисунок 5" descr="dagestanskij-zapovednik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gestanskij-zapovednik-700x4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r w:rsidR="004A0558" w:rsidRPr="004A0558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Дагестанский заповедник</w:t>
      </w:r>
      <w:proofErr w:type="gramStart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З</w:t>
      </w:r>
      <w:proofErr w:type="gram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анимает территорию в 19 тысяч га сразу двух районов республики: </w:t>
      </w:r>
      <w:proofErr w:type="spellStart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Тарумовского</w:t>
      </w:r>
      <w:proofErr w:type="spell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и Буйнакского. </w:t>
      </w:r>
      <w:proofErr w:type="gramStart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Основан</w:t>
      </w:r>
      <w:proofErr w:type="gram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 1987 году с целью защитить от человеческого влияния миграционные пути птиц. Особенно это касается </w:t>
      </w:r>
      <w:proofErr w:type="spellStart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Кизлярского</w:t>
      </w:r>
      <w:proofErr w:type="spell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залива. Наиболее охраняемые и редкие виды: фламинго и пеликаны (розовый и кудрявый). Температура воздуха и воды здесь традиционно выше нуля, что благоприятно влияет на растительность.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Бархан </w:t>
      </w: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Сары-кум</w:t>
      </w:r>
      <w:proofErr w:type="spellEnd"/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О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дин из самых высоких на планете. Местоположение – окрестности Махачкалы. Высота – около 250 м. Форма и размеры считаются меняющимися из-за ветров, сдувающих и приносящих наслоения. Его точный возраст неизвестен, но исчисляется сотнями тысяч лет. С барханом – частичкой пустыни – связано много легенд и мифов. Одна из них гласит, что столько песка вытряхнул из своих башмаков былинный великан.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2951</wp:posOffset>
            </wp:positionV>
            <wp:extent cx="5338258" cy="3474720"/>
            <wp:effectExtent l="19050" t="0" r="0" b="0"/>
            <wp:wrapTopAndBottom/>
            <wp:docPr id="7" name="Рисунок 6" descr="barhan-sary-kum-7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han-sary-kum-700x4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Сулакский</w:t>
      </w:r>
      <w:proofErr w:type="spellEnd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каньон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О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тносится к долине реки Сулак. Протяжённость – около 53 км. Глубина приближается к 2 тысячам м, что делает каньон вторым по этому показателю в мире. Сюда приезжают на рыбалку, особенно много любителей посидеть с удочкой в окрестностях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Чиркейского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водохранилища. Осмотреть каньон можно при прогулке на катере. А скалолазы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со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соответствующим снаряжением спускаются на самое дно каньона.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5338258" cy="3539266"/>
            <wp:effectExtent l="19050" t="0" r="0" b="0"/>
            <wp:wrapTopAndBottom/>
            <wp:docPr id="9" name="Рисунок 8" descr="sulakskij-kanon-700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akskij-kanon-700x4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53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b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1808480</wp:posOffset>
            </wp:positionV>
            <wp:extent cx="5337810" cy="3549650"/>
            <wp:effectExtent l="19050" t="0" r="0" b="0"/>
            <wp:wrapTopAndBottom/>
            <wp:docPr id="10" name="Рисунок 9" descr="kala-korejsh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-korejsh-700x4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4A0558"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Кала-Корейш</w:t>
      </w:r>
      <w:proofErr w:type="spellEnd"/>
      <w:proofErr w:type="gram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Одновременно и село, и крепость. Считается, что построена она была племенем, в котором родился пророк Мухаммед. Расположение на вершине горы в </w:t>
      </w:r>
      <w:proofErr w:type="spellStart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Дахадаевском</w:t>
      </w:r>
      <w:proofErr w:type="spellEnd"/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районе было очень удобным в стратегическом плане и остаётся таковым в наше время. В округе несколько горных рек, и их русла – дополнительная преграда для незваных гостей. Рядом древнее </w:t>
      </w:r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lastRenderedPageBreak/>
        <w:t xml:space="preserve">кладбище и развалины караван-сарая.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Шалбуздаг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Вершина в горной системе Кавказ. Высота над уровнем моря – более 4 тысяч м. На её склонах берут начало небольшие реки. Заснеженность частичная, так как вечных снегов в Дагестане не много в принципе. Поэтому ледники встречаются лишь менее чем за километр до пика. Относится к числу священных гор и активно посещается паломниками. Особенно много здесь людей с середины до конца лета.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482340"/>
            <wp:effectExtent l="19050" t="0" r="0" b="0"/>
            <wp:docPr id="11" name="Рисунок 10" descr="shalbuzdag-700x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buzdag-700x4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Самурский</w:t>
      </w:r>
      <w:proofErr w:type="spellEnd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лес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П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роизрастает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Магарамкентском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районе. Частично является собственностью Азербайджана. Российский участок входит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Самурский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государственный природный заказник. Площадь – более 11 тысяч га. Граничит с Каспийским морем. Массив состоит из реликтовых умеренно-субтропических деревьев. Редкие виды: лотос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орехоносный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офрисы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, средиземноморская черепаха, белохвостый орлан и прочие.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43300"/>
            <wp:effectExtent l="19050" t="0" r="0" b="0"/>
            <wp:docPr id="12" name="Рисунок 11" descr="samurskij-les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skij-les-700x4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Гамсутль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Заброшенный аул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Гунибском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районе. В прошлом здесь были школа, больница и прочие муниципальные объекты. Стоят неактивными электрические столбы, а дорога заканчивается за километр до домов. Большая часть строений непригодна для жизни. Цвет кирпичной кладки почти совпадает с цветом скал, поэтому кажется, что здания встроены в гору. Последний постоянный житель умер в 2015 году.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543300"/>
            <wp:effectExtent l="19050" t="0" r="0" b="0"/>
            <wp:docPr id="13" name="Рисунок 12" descr="gamsutl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sutl-700x4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Салтинский</w:t>
      </w:r>
      <w:proofErr w:type="spellEnd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водопад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Местоположение – село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Салта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. Единственный в республике подземный водопад. Река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Салтинка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уходит под землю недалеко от села и падает с высоты в 20 метров ещё ниже в разлом. Благодаря гладким стенкам каньона и постоянной влаге, свет здесь отражается многократно и окрашивает воду разными оттенками. В дождливую погоду поток особенно сильный. На дне можно найти кости – останки животных, проваливающихся в щель.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550920"/>
            <wp:effectExtent l="19050" t="0" r="0" b="0"/>
            <wp:docPr id="14" name="Рисунок 13" descr="saltinskij-vodopad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tinskij-vodopad-700x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Балхар</w:t>
      </w:r>
      <w:proofErr w:type="spellEnd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Малонаселённое село в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Акушинском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районе. Получило известность из-за местных народных промыслов. По большей части мастера занимаются изготовлением произведений искусства и предметов обихода из керамики. Специализация жителей – украшения, вазы, посуда. Есть и особые способы их росписи. Помимо этого, здесь можно купить сотканные вручную ковры и детские игрушки, выполненные в разных техниках.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489960"/>
            <wp:effectExtent l="19050" t="0" r="0" b="0"/>
            <wp:docPr id="15" name="Рисунок 14" descr="balhar-700x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har-700x4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Центральная Джума-мечеть в Махачкале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Главная мечеть столицы Дагестана. При её строительстве ориентировались на план Голубой мечети, находящейся в Стамбуле, а спонсировали проект турецкие мусульмане. Начала принимать верующих в 1997 году, а в 2007 году помещения расширили, чтобы принимать больше прихожан одновременно. На зелёном ковре нанесён специальный узор – разметка для удобства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молящихся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. На стенах написаны изречения из Корана.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28060"/>
            <wp:effectExtent l="19050" t="0" r="0" b="0"/>
            <wp:docPr id="16" name="Рисунок 15" descr="centralnaya-dzhuma-mechet-v-mahachkale-7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naya-dzhuma-mechet-v-mahachkale-700x4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Ахульго</w:t>
      </w:r>
      <w:proofErr w:type="spellEnd"/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О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тносится к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Унцукульскому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району. Перевод названия – «гора зова». Мемориал посвящён событиям Кавказской войны, особенно штурму в 1839 году. Он открылся в 2017 году на вершине одноименной горы, на месте прежней крепости. Работает музей, рассказывающий историю сражений, о подвиге народов и биографию имама Шамиля. Среди прочего местность посещают и паломники, поминая погибших горцев.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05200"/>
            <wp:effectExtent l="19050" t="0" r="0" b="0"/>
            <wp:docPr id="17" name="Рисунок 16" descr="ahulgo-7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ulgo-700x46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Тляратинский</w:t>
      </w:r>
      <w:proofErr w:type="spellEnd"/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заказник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Я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вляется частью Дагестанского заповедника. Нынешний статус закреплён за территорией в более чем 83 тысячи га в 1986 году. Сотрудники заказника пристально следят за восстановлением популяций, как хищников, так и травоядных. Туристы должны иметь с собой паспорт, так как рядом граница. Достопримечательность поблизости: водоёмы, отличающиеся изумрудным оттенком водной глади, названные «Плато засыпающих озёр».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05200"/>
            <wp:effectExtent l="19050" t="0" r="0" b="0"/>
            <wp:docPr id="18" name="Рисунок 17" descr="tlyaratinskij-zakaznik-7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yaratinskij-zakaznik-700x46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4B1DAB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Крепость семи братьев и одной сестры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Построена в VII-VIII веках вблизи села Хучни на холме над ущельем. Снаружи выглядит выше. Это связано с тем, что изначально возводилась, как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двухэтажная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, но первый этаж в настоящее время почти полностью завален землёй. Толщина стен и их нерушимость впечатляют. Сохранилась не только кладка, но и бойницы. Название связано с легендой о сестре, предавшей братьев-богатырей, защищавших родные земли.</w:t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604260"/>
            <wp:effectExtent l="19050" t="0" r="0" b="0"/>
            <wp:docPr id="19" name="Рисунок 18" descr="krepost-semi-bratev-i-odnoj-sestry-700x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ost-semi-bratev-i-odnoj-sestry-700x47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4B1DAB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Памятник «Русской учительнице»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Название неофициальное, мемориал посвящён представителям русского народа, которые приехали в Дагестан и посвятили свои жизни развитию республики. 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Установлен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в 2006 году в Махачкале. Широкая невысокая лестница ведёт к платформе с 10-метровым памятником (женская фигура с книгой с одной руке и опирающаяся на глобус другой рукой). Над ней пирамидой сомкнулись внушительные балки.</w:t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58540"/>
            <wp:effectExtent l="19050" t="0" r="0" b="0"/>
            <wp:docPr id="20" name="Рисунок 19" descr="pamyatnik-russkoj-uchitelnice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russkoj-uchitelnice-700x4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A0558" w:rsidP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4B1DAB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>Гунибская</w:t>
      </w:r>
      <w:proofErr w:type="spellEnd"/>
      <w:r w:rsidRPr="004B1DAB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крепость</w:t>
      </w:r>
      <w:proofErr w:type="gram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Н</w:t>
      </w:r>
      <w:proofErr w:type="gram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аходится недалеко от одноименного аула. Точное время постройки неизвестно, но самые важные события в истории крепости приходятся на период Кавказской войны. Русские войска взяли её в 1859 году. Последний оплот Шамиля. Позже здесь стали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квартироваться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артиллеристы. В настоящее время остались лишь развалины и часть стены, выглядящей колоритно и внушительно. Кладка обрывается около пропасти</w:t>
      </w:r>
    </w:p>
    <w:p w:rsidR="004B1DAB" w:rsidRDefault="004B1DAB" w:rsidP="004B1DAB">
      <w:r>
        <w:rPr>
          <w:noProof/>
          <w:lang w:eastAsia="ru-RU"/>
        </w:rPr>
        <w:lastRenderedPageBreak/>
        <w:drawing>
          <wp:inline distT="0" distB="0" distL="0" distR="0">
            <wp:extent cx="5334000" cy="3550920"/>
            <wp:effectExtent l="19050" t="0" r="0" b="0"/>
            <wp:docPr id="21" name="Рисунок 20" descr="gunibskaya-krepost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ibskaya-krepost-700x4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94" w:rsidRDefault="00CF1B94"/>
    <w:sectPr w:rsidR="00CF1B94" w:rsidSect="00CF1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A0558"/>
    <w:rsid w:val="002A7F74"/>
    <w:rsid w:val="004A0558"/>
    <w:rsid w:val="004B1DAB"/>
    <w:rsid w:val="00CF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2021-01-12T08:56:00Z</cp:lastPrinted>
  <dcterms:created xsi:type="dcterms:W3CDTF">2021-01-12T08:48:00Z</dcterms:created>
  <dcterms:modified xsi:type="dcterms:W3CDTF">2021-01-12T09:11:00Z</dcterms:modified>
</cp:coreProperties>
</file>